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3722F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D3722F">
        <w:rPr>
          <w:rFonts w:ascii="Times New Roman" w:hAnsi="Times New Roman" w:cs="Times New Roman"/>
        </w:rPr>
        <w:t>Приложение 1</w:t>
      </w:r>
      <w:r w:rsidR="004F29D1" w:rsidRPr="00D3722F">
        <w:rPr>
          <w:rFonts w:ascii="Times New Roman" w:hAnsi="Times New Roman" w:cs="Times New Roman"/>
        </w:rPr>
        <w:t>8</w:t>
      </w:r>
    </w:p>
    <w:p w:rsidR="002309DA" w:rsidRPr="00D3722F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к государственной программе</w:t>
      </w:r>
    </w:p>
    <w:p w:rsidR="002309DA" w:rsidRPr="00D3722F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"Развитие образования</w:t>
      </w:r>
      <w:r w:rsidR="004F29D1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>и науки Брянской области"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Порядок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предоставления иных межбюджетных трансфертов бюджетам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муниципальных районов (</w:t>
      </w:r>
      <w:r w:rsidR="00A15E43" w:rsidRPr="00D3722F">
        <w:rPr>
          <w:rFonts w:ascii="Times New Roman" w:hAnsi="Times New Roman" w:cs="Times New Roman"/>
        </w:rPr>
        <w:t xml:space="preserve">муниципальных округов, </w:t>
      </w:r>
      <w:r w:rsidRPr="00D3722F">
        <w:rPr>
          <w:rFonts w:ascii="Times New Roman" w:hAnsi="Times New Roman" w:cs="Times New Roman"/>
        </w:rPr>
        <w:t xml:space="preserve">городских округов) </w:t>
      </w:r>
      <w:proofErr w:type="gramStart"/>
      <w:r w:rsidRPr="00D3722F">
        <w:rPr>
          <w:rFonts w:ascii="Times New Roman" w:hAnsi="Times New Roman" w:cs="Times New Roman"/>
        </w:rPr>
        <w:t>на</w:t>
      </w:r>
      <w:proofErr w:type="gramEnd"/>
      <w:r w:rsidRPr="00D3722F">
        <w:rPr>
          <w:rFonts w:ascii="Times New Roman" w:hAnsi="Times New Roman" w:cs="Times New Roman"/>
        </w:rPr>
        <w:t xml:space="preserve"> </w:t>
      </w:r>
    </w:p>
    <w:p w:rsidR="00A15E43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выплат</w:t>
      </w:r>
      <w:r w:rsidR="00C846D3">
        <w:rPr>
          <w:rFonts w:ascii="Times New Roman" w:hAnsi="Times New Roman" w:cs="Times New Roman"/>
        </w:rPr>
        <w:t>у</w:t>
      </w:r>
      <w:r w:rsidRPr="00D3722F">
        <w:rPr>
          <w:rFonts w:ascii="Times New Roman" w:hAnsi="Times New Roman" w:cs="Times New Roman"/>
        </w:rPr>
        <w:t xml:space="preserve"> ежемесячного денежного вознаграждения за классное</w:t>
      </w:r>
      <w:r w:rsidR="00A15E43" w:rsidRPr="00D3722F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 xml:space="preserve">руководство </w:t>
      </w:r>
    </w:p>
    <w:p w:rsidR="003E4FDA" w:rsidRPr="00D3722F" w:rsidRDefault="002309DA" w:rsidP="003E4F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педагогическим работникам муниципальных</w:t>
      </w:r>
      <w:r w:rsidR="00A15E43" w:rsidRPr="00D3722F">
        <w:rPr>
          <w:rFonts w:ascii="Times New Roman" w:hAnsi="Times New Roman" w:cs="Times New Roman"/>
        </w:rPr>
        <w:t xml:space="preserve"> </w:t>
      </w:r>
      <w:r w:rsidR="00C846D3">
        <w:rPr>
          <w:rFonts w:ascii="Times New Roman" w:hAnsi="Times New Roman" w:cs="Times New Roman"/>
        </w:rPr>
        <w:t>обще</w:t>
      </w:r>
      <w:r w:rsidRPr="00D3722F">
        <w:rPr>
          <w:rFonts w:ascii="Times New Roman" w:hAnsi="Times New Roman" w:cs="Times New Roman"/>
        </w:rPr>
        <w:t>образовательных организаций</w:t>
      </w:r>
    </w:p>
    <w:p w:rsidR="0039136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в рамках государственной</w:t>
      </w:r>
      <w:r w:rsidR="0039136B">
        <w:rPr>
          <w:rFonts w:ascii="Times New Roman" w:hAnsi="Times New Roman" w:cs="Times New Roman"/>
        </w:rPr>
        <w:t xml:space="preserve"> </w:t>
      </w:r>
      <w:r w:rsidRPr="00D3722F">
        <w:rPr>
          <w:rFonts w:ascii="Times New Roman" w:hAnsi="Times New Roman" w:cs="Times New Roman"/>
        </w:rPr>
        <w:t>программы</w:t>
      </w:r>
    </w:p>
    <w:p w:rsidR="002309DA" w:rsidRPr="00D3722F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D3722F" w:rsidRDefault="002309DA">
      <w:pPr>
        <w:spacing w:after="1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1. </w:t>
      </w:r>
      <w:proofErr w:type="gramStart"/>
      <w:r w:rsidRPr="00D3722F">
        <w:rPr>
          <w:rFonts w:ascii="Times New Roman" w:hAnsi="Times New Roman" w:cs="Times New Roman"/>
        </w:rPr>
        <w:t>Настоящий Порядок устанавливает цели и условия предоставления иных межбюджетных трансфертов бюджетам муниципальных районов (</w:t>
      </w:r>
      <w:r w:rsidR="00FC6EA9" w:rsidRPr="00D3722F">
        <w:rPr>
          <w:rFonts w:ascii="Times New Roman" w:hAnsi="Times New Roman" w:cs="Times New Roman"/>
        </w:rPr>
        <w:t xml:space="preserve">муниципальных округов, </w:t>
      </w:r>
      <w:r w:rsidRPr="00D3722F">
        <w:rPr>
          <w:rFonts w:ascii="Times New Roman" w:hAnsi="Times New Roman" w:cs="Times New Roman"/>
        </w:rPr>
        <w:t xml:space="preserve">городских округов) на обеспечение выплат ежемесячного денежного вознаграждения за классное руководство педагогическим работникам муниципальных </w:t>
      </w:r>
      <w:r w:rsidR="00C846D3">
        <w:rPr>
          <w:rFonts w:ascii="Times New Roman" w:hAnsi="Times New Roman" w:cs="Times New Roman"/>
        </w:rPr>
        <w:t>обще</w:t>
      </w:r>
      <w:r w:rsidRPr="00D3722F">
        <w:rPr>
          <w:rFonts w:ascii="Times New Roman" w:hAnsi="Times New Roman" w:cs="Times New Roman"/>
        </w:rPr>
        <w:t>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(далее - общеобразовательные организации), в рамках государственной программы "Развитие образования и науки</w:t>
      </w:r>
      <w:proofErr w:type="gramEnd"/>
      <w:r w:rsidRPr="00D3722F">
        <w:rPr>
          <w:rFonts w:ascii="Times New Roman" w:hAnsi="Times New Roman" w:cs="Times New Roman"/>
        </w:rPr>
        <w:t xml:space="preserve"> Брянской области" (далее - иные межбюджетные трансферты).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209"/>
      <w:bookmarkEnd w:id="1"/>
      <w:r w:rsidRPr="00D3722F">
        <w:rPr>
          <w:rFonts w:ascii="Times New Roman" w:hAnsi="Times New Roman" w:cs="Times New Roman"/>
        </w:rPr>
        <w:t xml:space="preserve">2. </w:t>
      </w:r>
      <w:proofErr w:type="gramStart"/>
      <w:r w:rsidRPr="00D3722F">
        <w:rPr>
          <w:rFonts w:ascii="Times New Roman" w:hAnsi="Times New Roman" w:cs="Times New Roman"/>
        </w:rPr>
        <w:t xml:space="preserve">Иные межбюджетные трансферты предоставляются в целях софинансирования в полном объеме расходных обязательств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>, возникающих при осуществлении выплат ежемесячного денежного вознаграждения за классное руководство педагогическим работникам общеобразовательных организаций из расчета 5 тысяч рублей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(Пенсионный фонд Российской Федерации</w:t>
      </w:r>
      <w:proofErr w:type="gramEnd"/>
      <w:r w:rsidRPr="00D3722F">
        <w:rPr>
          <w:rFonts w:ascii="Times New Roman" w:hAnsi="Times New Roman" w:cs="Times New Roman"/>
        </w:rPr>
        <w:t xml:space="preserve"> </w:t>
      </w:r>
      <w:proofErr w:type="gramStart"/>
      <w:r w:rsidRPr="00D3722F">
        <w:rPr>
          <w:rFonts w:ascii="Times New Roman" w:hAnsi="Times New Roman" w:cs="Times New Roman"/>
        </w:rPr>
        <w:t>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 учетом страховых взносов на обязательное социальное страхование от несчастных случаев на производстве и профессиональных заболеваний) (далее - страховые взносы в государственные внебюджетные фонды).</w:t>
      </w:r>
      <w:proofErr w:type="gramEnd"/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3. Иные межбюджетные трансферты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3209" w:history="1">
        <w:r w:rsidRPr="00D3722F">
          <w:rPr>
            <w:rFonts w:ascii="Times New Roman" w:hAnsi="Times New Roman" w:cs="Times New Roman"/>
          </w:rPr>
          <w:t>пункте 2</w:t>
        </w:r>
      </w:hyperlink>
      <w:r w:rsidRPr="00D3722F">
        <w:rPr>
          <w:rFonts w:ascii="Times New Roman" w:hAnsi="Times New Roman" w:cs="Times New Roman"/>
        </w:rPr>
        <w:t xml:space="preserve"> настоящего Порядка.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5. Распределение иных межбюджетных трансфертов между бюджетами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утверждается в соответствии со </w:t>
      </w:r>
      <w:hyperlink r:id="rId5" w:history="1">
        <w:r w:rsidRPr="00D3722F">
          <w:rPr>
            <w:rFonts w:ascii="Times New Roman" w:hAnsi="Times New Roman" w:cs="Times New Roman"/>
          </w:rPr>
          <w:t>статьей 139.1</w:t>
        </w:r>
      </w:hyperlink>
      <w:r w:rsidRPr="00D3722F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6. Критерием отбора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для предоставления иного межбюджетного трансферта является наличие потребности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в обеспечении выплат ежемесячного денежного </w:t>
      </w:r>
      <w:proofErr w:type="gramStart"/>
      <w:r w:rsidRPr="00D3722F">
        <w:rPr>
          <w:rFonts w:ascii="Times New Roman" w:hAnsi="Times New Roman" w:cs="Times New Roman"/>
        </w:rPr>
        <w:t>вознаграждения</w:t>
      </w:r>
      <w:proofErr w:type="gramEnd"/>
      <w:r w:rsidRPr="00D3722F">
        <w:rPr>
          <w:rFonts w:ascii="Times New Roman" w:hAnsi="Times New Roman" w:cs="Times New Roman"/>
        </w:rPr>
        <w:t xml:space="preserve"> за классное руководство исходя из прогнозируемой численности педагогических работников общеобразовательных организаций на начало учебного года.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7. Условием предоставления иных межбюджетных трансфертов является наличие у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принятого в установленном порядке нормативного правового акта, устанавливающего расходное обязательство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в целях софинансирования которого предоставляются иные межбюджетные трансферты.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lastRenderedPageBreak/>
        <w:t xml:space="preserve">8. Размер предоставляемого бюджету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иного межбюджетного трансферта (T</w:t>
      </w:r>
      <w:r w:rsidRPr="00D3722F">
        <w:rPr>
          <w:rFonts w:ascii="Times New Roman" w:hAnsi="Times New Roman" w:cs="Times New Roman"/>
          <w:vertAlign w:val="subscript"/>
        </w:rPr>
        <w:t>1i</w:t>
      </w:r>
      <w:r w:rsidRPr="00D3722F">
        <w:rPr>
          <w:rFonts w:ascii="Times New Roman" w:hAnsi="Times New Roman" w:cs="Times New Roman"/>
        </w:rPr>
        <w:t>) определяется по формуле: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T</w:t>
      </w:r>
      <w:r w:rsidRPr="00D3722F">
        <w:rPr>
          <w:rFonts w:ascii="Times New Roman" w:hAnsi="Times New Roman" w:cs="Times New Roman"/>
          <w:vertAlign w:val="subscript"/>
        </w:rPr>
        <w:t>1i</w:t>
      </w:r>
      <w:r w:rsidRPr="00D3722F">
        <w:rPr>
          <w:rFonts w:ascii="Times New Roman" w:hAnsi="Times New Roman" w:cs="Times New Roman"/>
        </w:rPr>
        <w:t xml:space="preserve"> = </w:t>
      </w:r>
      <w:proofErr w:type="spellStart"/>
      <w:proofErr w:type="gramStart"/>
      <w:r w:rsidRPr="00D3722F">
        <w:rPr>
          <w:rFonts w:ascii="Times New Roman" w:hAnsi="Times New Roman" w:cs="Times New Roman"/>
        </w:rPr>
        <w:t>T</w:t>
      </w:r>
      <w:proofErr w:type="gramEnd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</w:rPr>
        <w:t xml:space="preserve"> x H</w:t>
      </w:r>
      <w:r w:rsidRPr="00D3722F">
        <w:rPr>
          <w:rFonts w:ascii="Times New Roman" w:hAnsi="Times New Roman" w:cs="Times New Roman"/>
          <w:vertAlign w:val="subscript"/>
        </w:rPr>
        <w:t>1</w:t>
      </w:r>
      <w:r w:rsidRPr="00D3722F">
        <w:rPr>
          <w:rFonts w:ascii="Times New Roman" w:hAnsi="Times New Roman" w:cs="Times New Roman"/>
        </w:rPr>
        <w:t xml:space="preserve"> x </w:t>
      </w:r>
      <w:proofErr w:type="spellStart"/>
      <w:r w:rsidRPr="00D3722F">
        <w:rPr>
          <w:rFonts w:ascii="Times New Roman" w:hAnsi="Times New Roman" w:cs="Times New Roman"/>
        </w:rPr>
        <w:t>N</w:t>
      </w:r>
      <w:r w:rsidRPr="00D3722F">
        <w:rPr>
          <w:rFonts w:ascii="Times New Roman" w:hAnsi="Times New Roman" w:cs="Times New Roman"/>
          <w:vertAlign w:val="subscript"/>
        </w:rPr>
        <w:t>м</w:t>
      </w:r>
      <w:proofErr w:type="spellEnd"/>
      <w:r w:rsidRPr="00D3722F">
        <w:rPr>
          <w:rFonts w:ascii="Times New Roman" w:hAnsi="Times New Roman" w:cs="Times New Roman"/>
        </w:rPr>
        <w:t xml:space="preserve"> x (1 + </w:t>
      </w:r>
      <w:proofErr w:type="spellStart"/>
      <w:r w:rsidRPr="00D3722F">
        <w:rPr>
          <w:rFonts w:ascii="Times New Roman" w:hAnsi="Times New Roman" w:cs="Times New Roman"/>
        </w:rPr>
        <w:t>S</w:t>
      </w:r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</w:rPr>
        <w:t xml:space="preserve"> / 100%), где: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T</w:t>
      </w:r>
      <w:proofErr w:type="gramEnd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</w:rPr>
        <w:t xml:space="preserve"> - 5000 рублей - размер выплаты ежемесячного денежного вознаграждения за классное руководство педагогическим работникам общеобразовательных организаций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H</w:t>
      </w:r>
      <w:r w:rsidRPr="00D3722F">
        <w:rPr>
          <w:rFonts w:ascii="Times New Roman" w:hAnsi="Times New Roman" w:cs="Times New Roman"/>
          <w:vertAlign w:val="subscript"/>
        </w:rPr>
        <w:t>1</w:t>
      </w:r>
      <w:r w:rsidRPr="00D3722F">
        <w:rPr>
          <w:rFonts w:ascii="Times New Roman" w:hAnsi="Times New Roman" w:cs="Times New Roman"/>
        </w:rPr>
        <w:t xml:space="preserve"> - заявленная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прогнозируемая численность педагогических работников общеобразовательных организаций, получающих вознаграждение за классное руководство;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N</w:t>
      </w:r>
      <w:proofErr w:type="gramEnd"/>
      <w:r w:rsidRPr="00D3722F">
        <w:rPr>
          <w:rFonts w:ascii="Times New Roman" w:hAnsi="Times New Roman" w:cs="Times New Roman"/>
          <w:vertAlign w:val="subscript"/>
        </w:rPr>
        <w:t>м</w:t>
      </w:r>
      <w:proofErr w:type="spellEnd"/>
      <w:r w:rsidRPr="00D3722F">
        <w:rPr>
          <w:rFonts w:ascii="Times New Roman" w:hAnsi="Times New Roman" w:cs="Times New Roman"/>
        </w:rPr>
        <w:t xml:space="preserve"> - количество месяцев в году, в которые выплачивается ежемесячное денежное вознаграждение педагогическим работникам общеобразовательных организаций за классное руководство;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3722F">
        <w:rPr>
          <w:rFonts w:ascii="Times New Roman" w:hAnsi="Times New Roman" w:cs="Times New Roman"/>
        </w:rPr>
        <w:t>S</w:t>
      </w:r>
      <w:proofErr w:type="gramEnd"/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</w:rPr>
        <w:t xml:space="preserve"> - страховые взносы в государственные внебюджетные фонды.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9. Предоставление иных межбюджетных трансфертов осуществляется на основании соглашения, заключенного с использованием государственной интегрированной информационной системы управления общественными финансами "Электронный бюджет".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государственной интегрированной информационной системе общественными финансами "Электронный бюджет".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10. </w:t>
      </w:r>
      <w:r w:rsidR="007D0777" w:rsidRPr="00280EA7">
        <w:rPr>
          <w:rFonts w:ascii="Times New Roman" w:hAnsi="Times New Roman" w:cs="Times New Roman"/>
        </w:rPr>
        <w:t xml:space="preserve">Перечисление </w:t>
      </w:r>
      <w:r w:rsidR="007D0777" w:rsidRPr="00D3722F">
        <w:rPr>
          <w:rFonts w:ascii="Times New Roman" w:hAnsi="Times New Roman" w:cs="Times New Roman"/>
        </w:rPr>
        <w:t xml:space="preserve">иных межбюджетных трансфертов </w:t>
      </w:r>
      <w:r w:rsidR="007D0777" w:rsidRPr="00280EA7">
        <w:rPr>
          <w:rFonts w:ascii="Times New Roman" w:hAnsi="Times New Roman" w:cs="Times New Roman"/>
        </w:rPr>
        <w:t xml:space="preserve">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</w:t>
      </w:r>
      <w:r w:rsidR="007D0777" w:rsidRPr="0018694C">
        <w:rPr>
          <w:rFonts w:ascii="Times New Roman" w:hAnsi="Times New Roman" w:cs="Times New Roman"/>
        </w:rPr>
        <w:t xml:space="preserve">муниципальных районов </w:t>
      </w:r>
      <w:r w:rsidR="007D0777">
        <w:rPr>
          <w:rFonts w:ascii="Times New Roman" w:hAnsi="Times New Roman" w:cs="Times New Roman"/>
        </w:rPr>
        <w:t>(муниципальных округов, городских округов).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11. Оценка эффективности использования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иных межбюджетных трансфертов осуществляется исходя из сравнения плановых и фактических значений результатов предоставления иных межбюджетных трансфертов, которые устанавливаются соглашением, 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12. </w:t>
      </w:r>
      <w:proofErr w:type="gramStart"/>
      <w:r w:rsidRPr="00D3722F">
        <w:rPr>
          <w:rFonts w:ascii="Times New Roman" w:hAnsi="Times New Roman" w:cs="Times New Roman"/>
        </w:rPr>
        <w:t xml:space="preserve">Орган местного самоуправления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размещает в срок</w:t>
      </w:r>
      <w:r w:rsidR="00150BC0">
        <w:rPr>
          <w:rFonts w:ascii="Times New Roman" w:hAnsi="Times New Roman" w:cs="Times New Roman"/>
        </w:rPr>
        <w:t xml:space="preserve">и и порядке, </w:t>
      </w:r>
      <w:r w:rsidRPr="00D3722F">
        <w:rPr>
          <w:rFonts w:ascii="Times New Roman" w:hAnsi="Times New Roman" w:cs="Times New Roman"/>
        </w:rPr>
        <w:t xml:space="preserve"> </w:t>
      </w:r>
      <w:r w:rsidR="00150BC0">
        <w:rPr>
          <w:rFonts w:ascii="Times New Roman" w:hAnsi="Times New Roman" w:cs="Times New Roman"/>
        </w:rPr>
        <w:t>установленные</w:t>
      </w:r>
      <w:r w:rsidRPr="00D3722F">
        <w:rPr>
          <w:rFonts w:ascii="Times New Roman" w:hAnsi="Times New Roman" w:cs="Times New Roman"/>
        </w:rPr>
        <w:t xml:space="preserve"> соглашением</w:t>
      </w:r>
      <w:r w:rsidR="00150BC0">
        <w:rPr>
          <w:rFonts w:ascii="Times New Roman" w:hAnsi="Times New Roman" w:cs="Times New Roman"/>
        </w:rPr>
        <w:t>,</w:t>
      </w:r>
      <w:r w:rsidRPr="00D3722F">
        <w:rPr>
          <w:rFonts w:ascii="Times New Roman" w:hAnsi="Times New Roman" w:cs="Times New Roman"/>
        </w:rPr>
        <w:t xml:space="preserve"> в государственной интегрированной информационной системе управления общественными финансами "Электронный бюджет":</w:t>
      </w:r>
      <w:proofErr w:type="gramEnd"/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отчет о расходах бюджета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в целях софинансирования которых предоставляют</w:t>
      </w:r>
      <w:r w:rsidR="00150BC0">
        <w:rPr>
          <w:rFonts w:ascii="Times New Roman" w:hAnsi="Times New Roman" w:cs="Times New Roman"/>
        </w:rPr>
        <w:t>ся иные межбюджетные трансферты</w:t>
      </w:r>
      <w:r w:rsidRPr="00D3722F">
        <w:rPr>
          <w:rFonts w:ascii="Times New Roman" w:hAnsi="Times New Roman" w:cs="Times New Roman"/>
        </w:rPr>
        <w:t>;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отчет о достижении значения результата предоставлени</w:t>
      </w:r>
      <w:r w:rsidR="00150BC0">
        <w:rPr>
          <w:rFonts w:ascii="Times New Roman" w:hAnsi="Times New Roman" w:cs="Times New Roman"/>
        </w:rPr>
        <w:t>я иных межбюджетных трансфертов</w:t>
      </w:r>
      <w:r w:rsidRPr="00D3722F">
        <w:rPr>
          <w:rFonts w:ascii="Times New Roman" w:hAnsi="Times New Roman" w:cs="Times New Roman"/>
        </w:rPr>
        <w:t>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13. </w:t>
      </w:r>
      <w:proofErr w:type="gramStart"/>
      <w:r w:rsidRPr="00D3722F">
        <w:rPr>
          <w:rFonts w:ascii="Times New Roman" w:hAnsi="Times New Roman" w:cs="Times New Roman"/>
        </w:rPr>
        <w:t xml:space="preserve">В случае если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по состоянию на 31 декабря текущего финансового года допущено </w:t>
      </w:r>
      <w:proofErr w:type="spellStart"/>
      <w:r w:rsidRPr="00D3722F">
        <w:rPr>
          <w:rFonts w:ascii="Times New Roman" w:hAnsi="Times New Roman" w:cs="Times New Roman"/>
        </w:rPr>
        <w:t>недостижение</w:t>
      </w:r>
      <w:proofErr w:type="spellEnd"/>
      <w:r w:rsidRPr="00D3722F">
        <w:rPr>
          <w:rFonts w:ascii="Times New Roman" w:hAnsi="Times New Roman" w:cs="Times New Roman"/>
        </w:rPr>
        <w:t xml:space="preserve"> значения результата предоставления иных межбюджетных трансфертов, установленного соглашением, размер средств, подлежащих возврату из бюджета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 xml:space="preserve"> в областной бюджет до 1 марта года, следующего за годом предоставления иных межбюджетных трансфертов (T</w:t>
      </w:r>
      <w:r w:rsidRPr="00D3722F">
        <w:rPr>
          <w:rFonts w:ascii="Times New Roman" w:hAnsi="Times New Roman" w:cs="Times New Roman"/>
          <w:vertAlign w:val="subscript"/>
        </w:rPr>
        <w:t>2i</w:t>
      </w:r>
      <w:r w:rsidRPr="00D3722F">
        <w:rPr>
          <w:rFonts w:ascii="Times New Roman" w:hAnsi="Times New Roman" w:cs="Times New Roman"/>
        </w:rPr>
        <w:t>), определяется по формуле:</w:t>
      </w:r>
      <w:proofErr w:type="gramEnd"/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722F" w:rsidRDefault="002309DA">
      <w:pPr>
        <w:pStyle w:val="ConsPlusNormal"/>
        <w:jc w:val="center"/>
        <w:rPr>
          <w:rFonts w:ascii="Times New Roman" w:hAnsi="Times New Roman" w:cs="Times New Roman"/>
          <w:lang w:val="en-US"/>
        </w:rPr>
      </w:pPr>
      <w:r w:rsidRPr="00D3722F">
        <w:rPr>
          <w:rFonts w:ascii="Times New Roman" w:hAnsi="Times New Roman" w:cs="Times New Roman"/>
          <w:lang w:val="en-US"/>
        </w:rPr>
        <w:t>T</w:t>
      </w:r>
      <w:r w:rsidRPr="00D3722F">
        <w:rPr>
          <w:rFonts w:ascii="Times New Roman" w:hAnsi="Times New Roman" w:cs="Times New Roman"/>
          <w:vertAlign w:val="subscript"/>
          <w:lang w:val="en-US"/>
        </w:rPr>
        <w:t>2i</w:t>
      </w:r>
      <w:r w:rsidRPr="00D3722F">
        <w:rPr>
          <w:rFonts w:ascii="Times New Roman" w:hAnsi="Times New Roman" w:cs="Times New Roman"/>
          <w:lang w:val="en-US"/>
        </w:rPr>
        <w:t xml:space="preserve"> = T</w:t>
      </w:r>
      <w:r w:rsidRPr="00D3722F">
        <w:rPr>
          <w:rFonts w:ascii="Times New Roman" w:hAnsi="Times New Roman" w:cs="Times New Roman"/>
          <w:vertAlign w:val="subscript"/>
          <w:lang w:val="en-US"/>
        </w:rPr>
        <w:t>1i</w:t>
      </w:r>
      <w:r w:rsidRPr="00D3722F">
        <w:rPr>
          <w:rFonts w:ascii="Times New Roman" w:hAnsi="Times New Roman" w:cs="Times New Roman"/>
          <w:lang w:val="en-US"/>
        </w:rPr>
        <w:t xml:space="preserve"> - T</w:t>
      </w:r>
      <w:proofErr w:type="spellStart"/>
      <w:r w:rsidRPr="00D3722F">
        <w:rPr>
          <w:rFonts w:ascii="Times New Roman" w:hAnsi="Times New Roman" w:cs="Times New Roman"/>
          <w:vertAlign w:val="subscript"/>
        </w:rPr>
        <w:t>кр</w:t>
      </w:r>
      <w:proofErr w:type="spellEnd"/>
      <w:r w:rsidRPr="00D3722F">
        <w:rPr>
          <w:rFonts w:ascii="Times New Roman" w:hAnsi="Times New Roman" w:cs="Times New Roman"/>
          <w:lang w:val="en-US"/>
        </w:rPr>
        <w:t xml:space="preserve"> x H</w:t>
      </w:r>
      <w:r w:rsidRPr="00D3722F">
        <w:rPr>
          <w:rFonts w:ascii="Times New Roman" w:hAnsi="Times New Roman" w:cs="Times New Roman"/>
          <w:vertAlign w:val="subscript"/>
          <w:lang w:val="en-US"/>
        </w:rPr>
        <w:t>2</w:t>
      </w:r>
      <w:r w:rsidRPr="00D3722F">
        <w:rPr>
          <w:rFonts w:ascii="Times New Roman" w:hAnsi="Times New Roman" w:cs="Times New Roman"/>
          <w:lang w:val="en-US"/>
        </w:rPr>
        <w:t xml:space="preserve"> x N</w:t>
      </w:r>
      <w:r w:rsidRPr="00D3722F">
        <w:rPr>
          <w:rFonts w:ascii="Times New Roman" w:hAnsi="Times New Roman" w:cs="Times New Roman"/>
          <w:vertAlign w:val="subscript"/>
        </w:rPr>
        <w:t>м</w:t>
      </w:r>
      <w:r w:rsidRPr="00D3722F">
        <w:rPr>
          <w:rFonts w:ascii="Times New Roman" w:hAnsi="Times New Roman" w:cs="Times New Roman"/>
          <w:lang w:val="en-US"/>
        </w:rPr>
        <w:t xml:space="preserve"> x (1 + S</w:t>
      </w:r>
      <w:proofErr w:type="spellStart"/>
      <w:r w:rsidRPr="00D3722F">
        <w:rPr>
          <w:rFonts w:ascii="Times New Roman" w:hAnsi="Times New Roman" w:cs="Times New Roman"/>
          <w:vertAlign w:val="subscript"/>
        </w:rPr>
        <w:t>взн</w:t>
      </w:r>
      <w:proofErr w:type="spellEnd"/>
      <w:r w:rsidRPr="00D3722F">
        <w:rPr>
          <w:rFonts w:ascii="Times New Roman" w:hAnsi="Times New Roman" w:cs="Times New Roman"/>
          <w:lang w:val="en-US"/>
        </w:rPr>
        <w:t xml:space="preserve"> / 100%), </w:t>
      </w:r>
      <w:r w:rsidRPr="00D3722F">
        <w:rPr>
          <w:rFonts w:ascii="Times New Roman" w:hAnsi="Times New Roman" w:cs="Times New Roman"/>
        </w:rPr>
        <w:t>где</w:t>
      </w:r>
      <w:r w:rsidRPr="00D3722F">
        <w:rPr>
          <w:rFonts w:ascii="Times New Roman" w:hAnsi="Times New Roman" w:cs="Times New Roman"/>
          <w:lang w:val="en-US"/>
        </w:rPr>
        <w:t>:</w:t>
      </w:r>
    </w:p>
    <w:p w:rsidR="002309DA" w:rsidRPr="00D3722F" w:rsidRDefault="002309DA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2309DA" w:rsidRPr="00D3722F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>H</w:t>
      </w:r>
      <w:r w:rsidRPr="00D3722F">
        <w:rPr>
          <w:rFonts w:ascii="Times New Roman" w:hAnsi="Times New Roman" w:cs="Times New Roman"/>
          <w:vertAlign w:val="subscript"/>
        </w:rPr>
        <w:t>2</w:t>
      </w:r>
      <w:r w:rsidRPr="00D3722F">
        <w:rPr>
          <w:rFonts w:ascii="Times New Roman" w:hAnsi="Times New Roman" w:cs="Times New Roman"/>
        </w:rPr>
        <w:t xml:space="preserve"> - фактическая численность педагогических работников общеобразовательных </w:t>
      </w:r>
      <w:r w:rsidRPr="00D3722F">
        <w:rPr>
          <w:rFonts w:ascii="Times New Roman" w:hAnsi="Times New Roman" w:cs="Times New Roman"/>
        </w:rPr>
        <w:lastRenderedPageBreak/>
        <w:t xml:space="preserve">организаций муниципального района </w:t>
      </w:r>
      <w:r w:rsidR="00FC6EA9" w:rsidRPr="00D3722F">
        <w:rPr>
          <w:rFonts w:ascii="Times New Roman" w:hAnsi="Times New Roman" w:cs="Times New Roman"/>
        </w:rPr>
        <w:t>(муниципального округа, городского округа)</w:t>
      </w:r>
      <w:r w:rsidRPr="00D3722F">
        <w:rPr>
          <w:rFonts w:ascii="Times New Roman" w:hAnsi="Times New Roman" w:cs="Times New Roman"/>
        </w:rPr>
        <w:t>, получающих вознаграждение за классное руководство.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14. Не позднее 15 января года, следующего за отчетным годом, в департамент представляется отчетность о расходах бюджетов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 xml:space="preserve"> и достижении значения результата предоставления иного межбюджетного трансферта, установленного соглашением.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15. В случае нецелевого использования иного межбюджетного трансферта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16. Ответственность за достоверность представляемых в департамент информации и документов, предусмотренных настоящим Порядком, возлагается на органы местного самоуправления муниципальных районов </w:t>
      </w:r>
      <w:r w:rsidR="00FC6EA9" w:rsidRPr="00D3722F">
        <w:rPr>
          <w:rFonts w:ascii="Times New Roman" w:hAnsi="Times New Roman" w:cs="Times New Roman"/>
        </w:rPr>
        <w:t>(муниципальных округов, городских округов)</w:t>
      </w:r>
      <w:r w:rsidRPr="00D3722F">
        <w:rPr>
          <w:rFonts w:ascii="Times New Roman" w:hAnsi="Times New Roman" w:cs="Times New Roman"/>
        </w:rPr>
        <w:t>.</w:t>
      </w:r>
    </w:p>
    <w:p w:rsidR="002309DA" w:rsidRPr="00D3722F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722F">
        <w:rPr>
          <w:rFonts w:ascii="Times New Roman" w:hAnsi="Times New Roman" w:cs="Times New Roman"/>
        </w:rPr>
        <w:t xml:space="preserve">17. </w:t>
      </w:r>
      <w:proofErr w:type="gramStart"/>
      <w:r w:rsidRPr="00D3722F">
        <w:rPr>
          <w:rFonts w:ascii="Times New Roman" w:hAnsi="Times New Roman" w:cs="Times New Roman"/>
        </w:rPr>
        <w:t>Контроль за</w:t>
      </w:r>
      <w:proofErr w:type="gramEnd"/>
      <w:r w:rsidRPr="00D3722F">
        <w:rPr>
          <w:rFonts w:ascii="Times New Roman" w:hAnsi="Times New Roman" w:cs="Times New Roman"/>
        </w:rPr>
        <w:t xml:space="preserve"> соблюдением муниципальным районом </w:t>
      </w:r>
      <w:r w:rsidR="00FC6EA9" w:rsidRPr="00D3722F">
        <w:rPr>
          <w:rFonts w:ascii="Times New Roman" w:hAnsi="Times New Roman" w:cs="Times New Roman"/>
        </w:rPr>
        <w:t>(муниципальным округом, городским округом)</w:t>
      </w:r>
      <w:r w:rsidRPr="00D3722F">
        <w:rPr>
          <w:rFonts w:ascii="Times New Roman" w:hAnsi="Times New Roman" w:cs="Times New Roman"/>
        </w:rPr>
        <w:t xml:space="preserve"> целей, условий и порядка предоставления иных межбюджетных трансфертов осуществляется департаментом.</w:t>
      </w:r>
    </w:p>
    <w:sectPr w:rsidR="002309DA" w:rsidRPr="00D3722F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150BC0"/>
    <w:rsid w:val="002101E1"/>
    <w:rsid w:val="002309DA"/>
    <w:rsid w:val="0039136B"/>
    <w:rsid w:val="003E4FDA"/>
    <w:rsid w:val="003F238A"/>
    <w:rsid w:val="004429AE"/>
    <w:rsid w:val="004A367A"/>
    <w:rsid w:val="004F29D1"/>
    <w:rsid w:val="0064428B"/>
    <w:rsid w:val="00672190"/>
    <w:rsid w:val="0068704F"/>
    <w:rsid w:val="006D2A76"/>
    <w:rsid w:val="007D0777"/>
    <w:rsid w:val="007D6134"/>
    <w:rsid w:val="00A15E43"/>
    <w:rsid w:val="00A647CE"/>
    <w:rsid w:val="00AD38DB"/>
    <w:rsid w:val="00B42945"/>
    <w:rsid w:val="00B674FA"/>
    <w:rsid w:val="00BB71EC"/>
    <w:rsid w:val="00BC00BC"/>
    <w:rsid w:val="00C846D3"/>
    <w:rsid w:val="00D0097F"/>
    <w:rsid w:val="00D3722F"/>
    <w:rsid w:val="00D447FC"/>
    <w:rsid w:val="00ED3C4B"/>
    <w:rsid w:val="00EE3DC9"/>
    <w:rsid w:val="00F5322B"/>
    <w:rsid w:val="00FC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459022ABE20A108D85BEF4D00E4D4E074098C64DB52EBA52336ED93C7354A011320FDB39486396BCDD83A553A4EDB28F74697770C8s3q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1245</Words>
  <Characters>7097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2021-10-22T09:18:00Z</dcterms:created>
  <dcterms:modified xsi:type="dcterms:W3CDTF">2021-10-22T09:18:00Z</dcterms:modified>
</cp:coreProperties>
</file>